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3E" w:rsidRPr="00331C3E" w:rsidRDefault="00B00C49" w:rsidP="00331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                                 «Утверждаю»</w:t>
      </w:r>
    </w:p>
    <w:p w:rsidR="00331C3E" w:rsidRDefault="00331C3E" w:rsidP="00331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педагогическом совете</w:t>
      </w:r>
      <w:r w:rsidR="00D8471B">
        <w:rPr>
          <w:rFonts w:ascii="Times New Roman" w:hAnsi="Times New Roman" w:cs="Times New Roman"/>
          <w:sz w:val="24"/>
          <w:szCs w:val="24"/>
        </w:rPr>
        <w:t xml:space="preserve"> 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директор школы</w:t>
      </w:r>
    </w:p>
    <w:p w:rsidR="00B83C6B" w:rsidRDefault="00331C3E" w:rsidP="00331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от 31.08.2018г                                                                       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Г.Р./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DB4" w:rsidRPr="00331C3E" w:rsidRDefault="00B83C6B" w:rsidP="00331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Приказ №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31C3E">
        <w:rPr>
          <w:rFonts w:ascii="Times New Roman" w:hAnsi="Times New Roman" w:cs="Times New Roman"/>
          <w:sz w:val="24"/>
          <w:szCs w:val="24"/>
        </w:rPr>
        <w:t xml:space="preserve"> 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31C3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46DB4" w:rsidRPr="00132810" w:rsidRDefault="00D46DB4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proofErr w:type="gramStart"/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proofErr w:type="gramEnd"/>
    </w:p>
    <w:p w:rsidR="00D46DB4" w:rsidRPr="00880D00" w:rsidRDefault="00331C3E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персоналу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Алкадарская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AA1A80" w:rsidRPr="00880D00" w:rsidRDefault="00C902F4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 xml:space="preserve">МР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«Сулейман-</w:t>
      </w:r>
      <w:proofErr w:type="spellStart"/>
      <w:r w:rsidRPr="00880D00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6F746C" w:rsidRPr="006F746C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в МР «Сулейман-</w:t>
      </w:r>
      <w:proofErr w:type="spellStart"/>
      <w:r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Pr="00132810">
        <w:rPr>
          <w:rFonts w:ascii="Times New Roman" w:hAnsi="Times New Roman" w:cs="Times New Roman"/>
          <w:sz w:val="24"/>
          <w:szCs w:val="24"/>
        </w:rPr>
        <w:t xml:space="preserve"> район» в соответствии с 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25 «О новых системах 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>реждений</w:t>
      </w:r>
      <w:proofErr w:type="gramEnd"/>
      <w:r w:rsidR="00A65E2D">
        <w:rPr>
          <w:rFonts w:ascii="Times New Roman" w:hAnsi="Times New Roman" w:cs="Times New Roman"/>
          <w:sz w:val="24"/>
          <w:szCs w:val="24"/>
        </w:rPr>
        <w:t xml:space="preserve"> 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 РД  от  08.10.2009 года №345 </w:t>
      </w:r>
      <w:proofErr w:type="gramStart"/>
      <w:r w:rsidR="00D55E28" w:rsidRPr="00132810">
        <w:rPr>
          <w:rFonts w:ascii="Times New Roman" w:hAnsi="Times New Roman" w:cs="Times New Roman"/>
          <w:sz w:val="24"/>
          <w:szCs w:val="24"/>
        </w:rPr>
        <w:t>(</w:t>
      </w:r>
      <w:r w:rsidR="00A16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77405" w:rsidRPr="00132810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Но все они </w:t>
      </w:r>
      <w:r w:rsidRPr="00132810">
        <w:rPr>
          <w:rFonts w:ascii="Times New Roman" w:hAnsi="Times New Roman" w:cs="Times New Roman"/>
          <w:sz w:val="24"/>
          <w:szCs w:val="24"/>
        </w:rPr>
        <w:t>составляются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трудовому </w:t>
      </w:r>
      <w:r w:rsidR="0041780B" w:rsidRPr="00132810">
        <w:rPr>
          <w:rFonts w:ascii="Times New Roman" w:hAnsi="Times New Roman" w:cs="Times New Roman"/>
          <w:sz w:val="24"/>
          <w:szCs w:val="24"/>
        </w:rPr>
        <w:t>законодательству, поэтому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41780B" w:rsidRPr="00132810">
        <w:rPr>
          <w:rFonts w:ascii="Times New Roman" w:hAnsi="Times New Roman" w:cs="Times New Roman"/>
          <w:sz w:val="24"/>
          <w:szCs w:val="24"/>
        </w:rPr>
        <w:t>имеют общие условия, основания и порядок выплат.</w:t>
      </w:r>
      <w:r>
        <w:rPr>
          <w:rFonts w:ascii="Times New Roman" w:hAnsi="Times New Roman" w:cs="Times New Roman"/>
          <w:sz w:val="24"/>
          <w:szCs w:val="24"/>
        </w:rPr>
        <w:t xml:space="preserve">  При разработке документа важно</w:t>
      </w:r>
      <w:r w:rsidR="00AA2C1C">
        <w:rPr>
          <w:rFonts w:ascii="Times New Roman" w:hAnsi="Times New Roman" w:cs="Times New Roman"/>
          <w:sz w:val="24"/>
          <w:szCs w:val="24"/>
        </w:rPr>
        <w:t xml:space="preserve"> указать,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77405" w:rsidRPr="00132810">
        <w:rPr>
          <w:rFonts w:ascii="Times New Roman" w:hAnsi="Times New Roman" w:cs="Times New Roman"/>
          <w:sz w:val="24"/>
          <w:szCs w:val="24"/>
        </w:rPr>
        <w:t>какого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1C">
        <w:rPr>
          <w:rFonts w:ascii="Times New Roman" w:hAnsi="Times New Roman" w:cs="Times New Roman"/>
          <w:sz w:val="24"/>
          <w:szCs w:val="24"/>
        </w:rPr>
        <w:t>он</w:t>
      </w:r>
      <w:r w:rsidR="003B780F">
        <w:rPr>
          <w:rFonts w:ascii="Times New Roman" w:hAnsi="Times New Roman" w:cs="Times New Roman"/>
          <w:sz w:val="24"/>
          <w:szCs w:val="24"/>
        </w:rPr>
        <w:t>о</w:t>
      </w:r>
      <w:r w:rsidR="00AA2C1C">
        <w:rPr>
          <w:rFonts w:ascii="Times New Roman" w:hAnsi="Times New Roman" w:cs="Times New Roman"/>
          <w:sz w:val="24"/>
          <w:szCs w:val="24"/>
        </w:rPr>
        <w:t xml:space="preserve"> создается, а также на кого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распространяется.  </w:t>
      </w:r>
      <w:r w:rsidR="001F1024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всего условия бывают такими:</w:t>
      </w:r>
    </w:p>
    <w:p w:rsidR="00BA7F9D" w:rsidRPr="00132810" w:rsidRDefault="00D77405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*организация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AA2C1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lastRenderedPageBreak/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и   </w:t>
      </w:r>
      <w:proofErr w:type="spellStart"/>
      <w:r w:rsidR="005B2670" w:rsidRPr="0013281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B83C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331C3E" w:rsidRDefault="00331C3E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C3E" w:rsidRDefault="00331C3E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C3E" w:rsidRDefault="00331C3E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учащихся в районных предметных олимпиадах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учащихся в республиканских предметных олимпиадах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вид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754A96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1место 2  за2-3место 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1место 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2место   4</w:t>
            </w:r>
          </w:p>
          <w:p w:rsidR="004373D3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3место  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конкурсах: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работу).Наличие грамоты.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За1-2-3 место          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дистанционных конкурсах (за каждого победителя)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выполнения учащимися 3-11 классов административной контрольной работы                                    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60-100% -3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50-59% -2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30-49% -1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Абсолютный результат 100% на экзамене по предмету в форме ГИА,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2</w:t>
            </w:r>
          </w:p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82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ублика: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3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7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Открытые уроки,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(оформление с видео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 материалами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школы,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на уровне района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    </w:t>
            </w:r>
            <w:r w:rsidR="00182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      </w:t>
            </w:r>
            <w:r w:rsidR="00182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Открытые общешколь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внеклассные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        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всборнике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Публикации статей в СМИ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упление на районной конференци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материала)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Выступление на республиканской методической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(печатная статья)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период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предметной недели педагогами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качественное оформление материалов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выездных экскурсий (по согласованию с администрацией)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3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2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   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зональные: 1место    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5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4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    3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дежурства по школе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классов в общешкольных мероприятиях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школьной форме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Выполнение постоянных или разовых общественных поручений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школы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490"/>
        <w:gridCol w:w="1559"/>
      </w:tblGrid>
      <w:tr w:rsidR="004373D3" w:rsidTr="00FA2D1F">
        <w:trPr>
          <w:trHeight w:val="683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BE7CC1" w:rsidRDefault="004373D3" w:rsidP="00BE7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E7CC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 дополнительный объем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E28F4">
        <w:trPr>
          <w:trHeight w:val="600"/>
        </w:trPr>
        <w:tc>
          <w:tcPr>
            <w:tcW w:w="456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 w:rsidP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   школы</w:t>
            </w:r>
          </w:p>
        </w:tc>
        <w:tc>
          <w:tcPr>
            <w:tcW w:w="1559" w:type="dxa"/>
          </w:tcPr>
          <w:p w:rsidR="004373D3" w:rsidRDefault="00B83C6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F4" w:rsidTr="00FA2D1F">
        <w:trPr>
          <w:trHeight w:val="438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</w:tcPr>
          <w:p w:rsidR="00FE28F4" w:rsidRPr="00BE7CC1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работа педагога</w:t>
            </w:r>
          </w:p>
        </w:tc>
        <w:tc>
          <w:tcPr>
            <w:tcW w:w="1559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Tr="00FA2D1F">
        <w:trPr>
          <w:trHeight w:val="615"/>
        </w:trPr>
        <w:tc>
          <w:tcPr>
            <w:tcW w:w="456" w:type="dxa"/>
          </w:tcPr>
          <w:p w:rsidR="004373D3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 информационное  наполнение сайта школы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педагогических советов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активное участие в образовательном и воспитательном процессе школы. Имеет в работе достижения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в работе достижения</w:t>
            </w:r>
          </w:p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- имеет в работе достижения</w:t>
            </w:r>
          </w:p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8F4" w:rsidTr="00FA2D1F">
        <w:trPr>
          <w:trHeight w:val="600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90" w:type="dxa"/>
          </w:tcPr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стаж работы: 10-20 лет</w:t>
            </w:r>
          </w:p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21-30</w:t>
            </w:r>
          </w:p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Более 31</w:t>
            </w:r>
          </w:p>
        </w:tc>
        <w:tc>
          <w:tcPr>
            <w:tcW w:w="1559" w:type="dxa"/>
          </w:tcPr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8F4" w:rsidTr="00FA2D1F">
        <w:trPr>
          <w:trHeight w:val="600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90" w:type="dxa"/>
          </w:tcPr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Сложность предмета</w:t>
            </w:r>
          </w:p>
        </w:tc>
        <w:tc>
          <w:tcPr>
            <w:tcW w:w="1559" w:type="dxa"/>
          </w:tcPr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8F4" w:rsidTr="00FA2D1F">
        <w:trPr>
          <w:trHeight w:val="600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90" w:type="dxa"/>
          </w:tcPr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на уроках</w:t>
            </w:r>
          </w:p>
        </w:tc>
        <w:tc>
          <w:tcPr>
            <w:tcW w:w="1559" w:type="dxa"/>
          </w:tcPr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8F4" w:rsidTr="00FA2D1F">
        <w:trPr>
          <w:trHeight w:val="600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90" w:type="dxa"/>
          </w:tcPr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«Рейтинг учителя глазами учеников»</w:t>
            </w:r>
          </w:p>
        </w:tc>
        <w:tc>
          <w:tcPr>
            <w:tcW w:w="1559" w:type="dxa"/>
          </w:tcPr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8F4" w:rsidTr="00FA2D1F">
        <w:trPr>
          <w:trHeight w:val="600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90" w:type="dxa"/>
          </w:tcPr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«Рейтинг учителя глазами родителей»</w:t>
            </w:r>
          </w:p>
        </w:tc>
        <w:tc>
          <w:tcPr>
            <w:tcW w:w="1559" w:type="dxa"/>
          </w:tcPr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8F4" w:rsidTr="00FA2D1F">
        <w:trPr>
          <w:trHeight w:val="600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90" w:type="dxa"/>
          </w:tcPr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1559" w:type="dxa"/>
          </w:tcPr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8F4" w:rsidTr="00FA2D1F">
        <w:trPr>
          <w:trHeight w:val="600"/>
        </w:trPr>
        <w:tc>
          <w:tcPr>
            <w:tcW w:w="456" w:type="dxa"/>
          </w:tcPr>
          <w:p w:rsidR="00FE28F4" w:rsidRDefault="00FE28F4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90" w:type="dxa"/>
          </w:tcPr>
          <w:p w:rsidR="00FE28F4" w:rsidRDefault="00FE28F4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учебного фонда</w:t>
            </w:r>
          </w:p>
        </w:tc>
        <w:tc>
          <w:tcPr>
            <w:tcW w:w="1559" w:type="dxa"/>
          </w:tcPr>
          <w:p w:rsidR="00FE28F4" w:rsidRDefault="00FE28F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3C6B" w:rsidTr="00FA2D1F">
        <w:trPr>
          <w:trHeight w:val="600"/>
        </w:trPr>
        <w:tc>
          <w:tcPr>
            <w:tcW w:w="456" w:type="dxa"/>
          </w:tcPr>
          <w:p w:rsidR="00B83C6B" w:rsidRDefault="00B83C6B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90" w:type="dxa"/>
          </w:tcPr>
          <w:p w:rsidR="00B83C6B" w:rsidRDefault="00B83C6B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</w:tc>
        <w:tc>
          <w:tcPr>
            <w:tcW w:w="1559" w:type="dxa"/>
          </w:tcPr>
          <w:p w:rsidR="00B83C6B" w:rsidRDefault="00B83C6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>
        <w:rPr>
          <w:rFonts w:ascii="Times New Roman" w:hAnsi="Times New Roman" w:cs="Times New Roman"/>
          <w:sz w:val="24"/>
          <w:szCs w:val="24"/>
        </w:rPr>
        <w:t>ая выплачивается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0FC" w:rsidRDefault="009650AD" w:rsidP="007F50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7F50FC" w:rsidRDefault="007F50FC" w:rsidP="007F50FC">
      <w:pPr>
        <w:jc w:val="both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lastRenderedPageBreak/>
        <w:t>К положению о выплатах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>имулирующего характера педагогическому работнику общеобразовательной организации</w:t>
      </w:r>
      <w:r w:rsidR="00B83C6B">
        <w:rPr>
          <w:rFonts w:ascii="Times New Roman" w:hAnsi="Times New Roman" w:cs="Times New Roman"/>
          <w:b/>
          <w:sz w:val="24"/>
          <w:szCs w:val="24"/>
        </w:rPr>
        <w:t xml:space="preserve"> прилагается:</w:t>
      </w:r>
    </w:p>
    <w:p w:rsidR="007F50FC" w:rsidRDefault="007F50FC" w:rsidP="007F5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7F5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7F5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7F50FC" w:rsidRDefault="007F50FC" w:rsidP="007F5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1EF" w:rsidRDefault="005F51EF" w:rsidP="007F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0FC" w:rsidRDefault="007F50FC" w:rsidP="007F5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lastRenderedPageBreak/>
        <w:t>Оценочный лист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83C6B">
        <w:rPr>
          <w:rFonts w:ascii="Times New Roman" w:hAnsi="Times New Roman" w:cs="Times New Roman"/>
          <w:sz w:val="24"/>
          <w:szCs w:val="24"/>
        </w:rPr>
        <w:t xml:space="preserve">                    МКОУ «</w:t>
      </w:r>
      <w:proofErr w:type="spellStart"/>
      <w:r w:rsidR="00B83C6B">
        <w:rPr>
          <w:rFonts w:ascii="Times New Roman" w:hAnsi="Times New Roman" w:cs="Times New Roman"/>
          <w:sz w:val="24"/>
          <w:szCs w:val="24"/>
        </w:rPr>
        <w:t>Алкадарская</w:t>
      </w:r>
      <w:proofErr w:type="spellEnd"/>
      <w:r w:rsidR="00B83C6B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bookmarkEnd w:id="0"/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Почетные звания, награды______________________________________________________</w:t>
      </w:r>
      <w:r w:rsidR="00A27528">
        <w:rPr>
          <w:rFonts w:ascii="Times New Roman" w:hAnsi="Times New Roman" w:cs="Times New Roman"/>
          <w:sz w:val="24"/>
          <w:szCs w:val="24"/>
        </w:rPr>
        <w:t>_______________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F50FC" w:rsidRDefault="007F50FC" w:rsidP="007F5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026" w:tblpY="87"/>
        <w:tblW w:w="10881" w:type="dxa"/>
        <w:tblLayout w:type="fixed"/>
        <w:tblLook w:val="04A0" w:firstRow="1" w:lastRow="0" w:firstColumn="1" w:lastColumn="0" w:noHBand="0" w:noVBand="1"/>
      </w:tblPr>
      <w:tblGrid>
        <w:gridCol w:w="1494"/>
        <w:gridCol w:w="6445"/>
        <w:gridCol w:w="2942"/>
      </w:tblGrid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учащихся в районных предметных олимпиадах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учащихся в республиканских предметных олимпиадах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вид и за каждого ученика отдельно)</w:t>
            </w:r>
          </w:p>
        </w:tc>
        <w:tc>
          <w:tcPr>
            <w:tcW w:w="2942" w:type="dxa"/>
          </w:tcPr>
          <w:p w:rsidR="005F51EF" w:rsidRPr="0094201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1место 2  за2-3место  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2942" w:type="dxa"/>
          </w:tcPr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1место   5</w:t>
            </w:r>
          </w:p>
          <w:p w:rsidR="005F51EF" w:rsidRDefault="005F51EF" w:rsidP="005F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2место   4</w:t>
            </w:r>
          </w:p>
          <w:p w:rsidR="005F51EF" w:rsidRPr="0094201F" w:rsidRDefault="005F51EF" w:rsidP="005F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3место   3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конкурсах: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работу).Наличие грамоты.</w:t>
            </w:r>
          </w:p>
        </w:tc>
        <w:tc>
          <w:tcPr>
            <w:tcW w:w="2942" w:type="dxa"/>
          </w:tcPr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За1-2-3 место          2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работу). Наличие грамоты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дистанционных конкурсах (за каждого победителя)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Наличие грамоты</w:t>
            </w:r>
          </w:p>
        </w:tc>
        <w:tc>
          <w:tcPr>
            <w:tcW w:w="2942" w:type="dxa"/>
          </w:tcPr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7528" w:rsidRDefault="00A27528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28" w:rsidRDefault="00A27528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28" w:rsidRPr="00132810" w:rsidRDefault="00A27528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выполнения учащимися 3-11 классов административной контрольной работы                                    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60-100% -3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50-59% -2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30-49% -1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Абсолютный результат 100% на экзамене по предмету в форме ГИА,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RPr="00BE7CC1" w:rsidTr="005F51EF">
        <w:tc>
          <w:tcPr>
            <w:tcW w:w="1494" w:type="dxa"/>
          </w:tcPr>
          <w:p w:rsidR="005F51EF" w:rsidRPr="002E5AC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5F51EF" w:rsidRPr="00BE7CC1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2" w:type="dxa"/>
          </w:tcPr>
          <w:p w:rsidR="005F51EF" w:rsidRPr="00BE7CC1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2</w:t>
            </w:r>
          </w:p>
          <w:p w:rsidR="005F51EF" w:rsidRPr="00BE7CC1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82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ублика: 3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2942" w:type="dxa"/>
          </w:tcPr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район: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4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3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7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5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Открытые уроки,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(оформление с видео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 материалами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школы,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на уровне района</w:t>
            </w:r>
          </w:p>
        </w:tc>
        <w:tc>
          <w:tcPr>
            <w:tcW w:w="2942" w:type="dxa"/>
          </w:tcPr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      1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        2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Открытые общешколь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внеклассные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        2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       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сборнике  1    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Публикации статей в СМИ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упление на районной конференци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материала)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Выступление на республиканской методической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(печатная статья)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период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предметной недели педагогами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качественное оформление материалов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выездных экскурсий (по согласованию с администрацией)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942" w:type="dxa"/>
          </w:tcPr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район: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3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2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   1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зональные: 1место       4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5</w:t>
            </w:r>
          </w:p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4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    3</w:t>
            </w:r>
          </w:p>
        </w:tc>
      </w:tr>
      <w:tr w:rsidR="005F51EF" w:rsidRPr="00132810" w:rsidTr="005F51EF">
        <w:trPr>
          <w:trHeight w:val="411"/>
        </w:trPr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дежурства по школе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классов в общешкольных мероприятиях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школьной форме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45" w:type="dxa"/>
          </w:tcPr>
          <w:p w:rsidR="005F51EF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</w:rPr>
            </w:pPr>
            <w:r w:rsidRPr="00D96286">
              <w:rPr>
                <w:rFonts w:ascii="Times New Roman" w:hAnsi="Times New Roman" w:cs="Times New Roman"/>
              </w:rPr>
              <w:t>Качественное заполнение школьной документации: отчетов, планов, рабочих программ, журналов, личных дел, дневников</w:t>
            </w:r>
          </w:p>
          <w:p w:rsidR="00D96286" w:rsidRPr="00D96286" w:rsidRDefault="00D96286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Выполнение постоянных или разовых общественных поручений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школы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RPr="00132810" w:rsidTr="005F51EF">
        <w:tc>
          <w:tcPr>
            <w:tcW w:w="1494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45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2942" w:type="dxa"/>
          </w:tcPr>
          <w:p w:rsidR="005F51EF" w:rsidRPr="00132810" w:rsidRDefault="005F51EF" w:rsidP="005F51EF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6490"/>
        <w:gridCol w:w="2835"/>
      </w:tblGrid>
      <w:tr w:rsidR="005F51EF" w:rsidTr="00B5515A">
        <w:trPr>
          <w:trHeight w:val="388"/>
        </w:trPr>
        <w:tc>
          <w:tcPr>
            <w:tcW w:w="1590" w:type="dxa"/>
            <w:tcBorders>
              <w:bottom w:val="single" w:sz="4" w:space="0" w:color="auto"/>
            </w:tcBorders>
          </w:tcPr>
          <w:p w:rsidR="005F51EF" w:rsidRPr="00B5515A" w:rsidRDefault="005F51EF" w:rsidP="00B5515A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5F51EF" w:rsidRPr="00BE7CC1" w:rsidRDefault="005F51EF" w:rsidP="004C0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E7CC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 дополнительный объем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Tr="00B5515A">
        <w:trPr>
          <w:trHeight w:val="563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   школы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Tr="005F51EF">
        <w:trPr>
          <w:trHeight w:val="438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</w:tcPr>
          <w:p w:rsidR="005F51EF" w:rsidRPr="00BE7CC1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работа педагога</w:t>
            </w:r>
          </w:p>
        </w:tc>
        <w:tc>
          <w:tcPr>
            <w:tcW w:w="2835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Tr="00B5515A">
        <w:trPr>
          <w:trHeight w:val="622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5F51EF" w:rsidRDefault="005F51EF" w:rsidP="00B5515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 информа</w:t>
            </w:r>
            <w:r w:rsidR="00B5515A">
              <w:rPr>
                <w:rFonts w:ascii="Times New Roman" w:hAnsi="Times New Roman" w:cs="Times New Roman"/>
                <w:sz w:val="24"/>
                <w:szCs w:val="24"/>
              </w:rPr>
              <w:t>ционное  наполнение сайта школы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педагогических советов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EF" w:rsidTr="005F51EF">
        <w:trPr>
          <w:trHeight w:val="54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активное участие в образовательном и воспитательном процессе школы. Имеет в работе достижения</w:t>
            </w: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90" w:type="dxa"/>
          </w:tcPr>
          <w:p w:rsidR="005F51EF" w:rsidRDefault="005F51EF" w:rsidP="005F51E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в работе достижения</w:t>
            </w:r>
          </w:p>
        </w:tc>
        <w:tc>
          <w:tcPr>
            <w:tcW w:w="2835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90" w:type="dxa"/>
          </w:tcPr>
          <w:p w:rsidR="005F51EF" w:rsidRDefault="005F51EF" w:rsidP="005F51E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 - имеет в работе достижения</w:t>
            </w:r>
          </w:p>
        </w:tc>
        <w:tc>
          <w:tcPr>
            <w:tcW w:w="2835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стаж работы: 10-20 лет</w:t>
            </w:r>
          </w:p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21-30</w:t>
            </w:r>
          </w:p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Более 31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Сложность предмета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на уроках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«Рейтинг учителя глазами учеников»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«Рейтинг учителя глазами родителей»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учебного фонда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1EF" w:rsidTr="005F51EF">
        <w:trPr>
          <w:trHeight w:val="600"/>
        </w:trPr>
        <w:tc>
          <w:tcPr>
            <w:tcW w:w="1590" w:type="dxa"/>
          </w:tcPr>
          <w:p w:rsidR="005F51EF" w:rsidRDefault="005F51EF" w:rsidP="004C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90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</w:tc>
        <w:tc>
          <w:tcPr>
            <w:tcW w:w="2835" w:type="dxa"/>
          </w:tcPr>
          <w:p w:rsidR="005F51EF" w:rsidRDefault="005F51EF" w:rsidP="004C0F2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27528" w:rsidRPr="00A27528" w:rsidRDefault="00A27528" w:rsidP="00A2752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Директор: __________________/</w:t>
      </w: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Гамидов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Г.Р./</w:t>
      </w:r>
    </w:p>
    <w:p w:rsidR="00A27528" w:rsidRPr="00A27528" w:rsidRDefault="00A27528" w:rsidP="00A2752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</w:t>
      </w:r>
      <w:proofErr w:type="gram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.д</w:t>
      </w:r>
      <w:proofErr w:type="gram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иректора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УВР: __________________/</w:t>
      </w: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Абукарова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Н.М./</w:t>
      </w:r>
    </w:p>
    <w:p w:rsidR="00A27528" w:rsidRPr="00A27528" w:rsidRDefault="00A27528" w:rsidP="00A2752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</w:t>
      </w:r>
      <w:proofErr w:type="gram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.д</w:t>
      </w:r>
      <w:proofErr w:type="gram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иректора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ВР: __________________/</w:t>
      </w: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Омарова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Т.С./</w:t>
      </w:r>
    </w:p>
    <w:p w:rsidR="00A27528" w:rsidRPr="00A27528" w:rsidRDefault="00A27528" w:rsidP="00A275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профсоюзной</w:t>
      </w:r>
      <w:r w:rsidRPr="00A27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организации__________________/Гусейнов Г.И./ руководитель ШМО_________________/</w:t>
      </w: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Кадучев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Н.А./</w:t>
      </w:r>
    </w:p>
    <w:p w:rsidR="00A27528" w:rsidRPr="00A27528" w:rsidRDefault="00A27528" w:rsidP="00A275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руководитель ШМО________________/</w:t>
      </w: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Агамирзоев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А.Ш./</w:t>
      </w:r>
    </w:p>
    <w:p w:rsidR="00A27528" w:rsidRPr="00A27528" w:rsidRDefault="00A27528" w:rsidP="00A275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руководитель ШМО________________/</w:t>
      </w:r>
      <w:proofErr w:type="spellStart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Кадучева</w:t>
      </w:r>
      <w:proofErr w:type="spellEnd"/>
      <w:r w:rsidRPr="00A275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Н.Н./</w:t>
      </w:r>
    </w:p>
    <w:p w:rsidR="00A27528" w:rsidRDefault="00A27528" w:rsidP="00A275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B83C6B" w:rsidRDefault="00B83C6B" w:rsidP="007F50FC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Pr="00203AE9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RPr="00203AE9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F4" w:rsidRDefault="00FE28F4" w:rsidP="00B33078">
      <w:pPr>
        <w:spacing w:line="240" w:lineRule="auto"/>
      </w:pPr>
      <w:r>
        <w:separator/>
      </w:r>
    </w:p>
  </w:endnote>
  <w:endnote w:type="continuationSeparator" w:id="0">
    <w:p w:rsidR="00FE28F4" w:rsidRDefault="00FE28F4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F4" w:rsidRDefault="00FE28F4" w:rsidP="00B33078">
      <w:pPr>
        <w:spacing w:line="240" w:lineRule="auto"/>
      </w:pPr>
      <w:r>
        <w:separator/>
      </w:r>
    </w:p>
  </w:footnote>
  <w:footnote w:type="continuationSeparator" w:id="0">
    <w:p w:rsidR="00FE28F4" w:rsidRDefault="00FE28F4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2D5"/>
    <w:rsid w:val="00007A1D"/>
    <w:rsid w:val="00042511"/>
    <w:rsid w:val="000577E8"/>
    <w:rsid w:val="00067ECF"/>
    <w:rsid w:val="00075251"/>
    <w:rsid w:val="0009032C"/>
    <w:rsid w:val="00090A81"/>
    <w:rsid w:val="00094525"/>
    <w:rsid w:val="000A4792"/>
    <w:rsid w:val="000D0C9F"/>
    <w:rsid w:val="00103978"/>
    <w:rsid w:val="0011375B"/>
    <w:rsid w:val="001224D4"/>
    <w:rsid w:val="00132810"/>
    <w:rsid w:val="001576AA"/>
    <w:rsid w:val="0018005A"/>
    <w:rsid w:val="0018274A"/>
    <w:rsid w:val="00184110"/>
    <w:rsid w:val="001A1FEE"/>
    <w:rsid w:val="001B3847"/>
    <w:rsid w:val="001E23C2"/>
    <w:rsid w:val="001F1024"/>
    <w:rsid w:val="00203AE9"/>
    <w:rsid w:val="0023688D"/>
    <w:rsid w:val="00252B88"/>
    <w:rsid w:val="00257AF0"/>
    <w:rsid w:val="0026694A"/>
    <w:rsid w:val="00266CAB"/>
    <w:rsid w:val="00280B3F"/>
    <w:rsid w:val="00284CF1"/>
    <w:rsid w:val="0029255D"/>
    <w:rsid w:val="002C6B0E"/>
    <w:rsid w:val="002D7E05"/>
    <w:rsid w:val="002E5ACF"/>
    <w:rsid w:val="002F2B4E"/>
    <w:rsid w:val="002F415B"/>
    <w:rsid w:val="00307A4D"/>
    <w:rsid w:val="00312154"/>
    <w:rsid w:val="0032361D"/>
    <w:rsid w:val="00331C3E"/>
    <w:rsid w:val="003479F2"/>
    <w:rsid w:val="00372E85"/>
    <w:rsid w:val="00384423"/>
    <w:rsid w:val="003B780F"/>
    <w:rsid w:val="003F4EDA"/>
    <w:rsid w:val="0041780B"/>
    <w:rsid w:val="004238F2"/>
    <w:rsid w:val="004248BE"/>
    <w:rsid w:val="004272EB"/>
    <w:rsid w:val="004373D3"/>
    <w:rsid w:val="00471FED"/>
    <w:rsid w:val="00482296"/>
    <w:rsid w:val="004D01DF"/>
    <w:rsid w:val="004D5634"/>
    <w:rsid w:val="004E5506"/>
    <w:rsid w:val="004F1AAB"/>
    <w:rsid w:val="004F1AF1"/>
    <w:rsid w:val="0050113A"/>
    <w:rsid w:val="00512547"/>
    <w:rsid w:val="005156C6"/>
    <w:rsid w:val="00516873"/>
    <w:rsid w:val="00536D27"/>
    <w:rsid w:val="00541D0B"/>
    <w:rsid w:val="00542A54"/>
    <w:rsid w:val="00556DBE"/>
    <w:rsid w:val="0056135F"/>
    <w:rsid w:val="00581A8E"/>
    <w:rsid w:val="00592752"/>
    <w:rsid w:val="005A21FF"/>
    <w:rsid w:val="005A251C"/>
    <w:rsid w:val="005B0DA8"/>
    <w:rsid w:val="005B2670"/>
    <w:rsid w:val="005C31E8"/>
    <w:rsid w:val="005F1FA9"/>
    <w:rsid w:val="005F51EF"/>
    <w:rsid w:val="00602405"/>
    <w:rsid w:val="006106B4"/>
    <w:rsid w:val="00624583"/>
    <w:rsid w:val="00695328"/>
    <w:rsid w:val="006D4177"/>
    <w:rsid w:val="006F4354"/>
    <w:rsid w:val="006F746C"/>
    <w:rsid w:val="00737778"/>
    <w:rsid w:val="00754A96"/>
    <w:rsid w:val="0075556A"/>
    <w:rsid w:val="00760052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324BE"/>
    <w:rsid w:val="008341FC"/>
    <w:rsid w:val="0084668C"/>
    <w:rsid w:val="00873A7E"/>
    <w:rsid w:val="00880D00"/>
    <w:rsid w:val="008A16A6"/>
    <w:rsid w:val="008C4B51"/>
    <w:rsid w:val="008C6813"/>
    <w:rsid w:val="008D29D7"/>
    <w:rsid w:val="008F0C25"/>
    <w:rsid w:val="008F4B35"/>
    <w:rsid w:val="008F66AE"/>
    <w:rsid w:val="00912FD9"/>
    <w:rsid w:val="0094201F"/>
    <w:rsid w:val="00942C7D"/>
    <w:rsid w:val="009566EB"/>
    <w:rsid w:val="009650AD"/>
    <w:rsid w:val="0097258A"/>
    <w:rsid w:val="009739CF"/>
    <w:rsid w:val="00980F58"/>
    <w:rsid w:val="00986F9B"/>
    <w:rsid w:val="009B2710"/>
    <w:rsid w:val="009C4E12"/>
    <w:rsid w:val="009C76FD"/>
    <w:rsid w:val="009E0F69"/>
    <w:rsid w:val="009E2E70"/>
    <w:rsid w:val="009E6393"/>
    <w:rsid w:val="009F742E"/>
    <w:rsid w:val="00A148FB"/>
    <w:rsid w:val="00A163DA"/>
    <w:rsid w:val="00A27528"/>
    <w:rsid w:val="00A32E3B"/>
    <w:rsid w:val="00A659A9"/>
    <w:rsid w:val="00A65E2D"/>
    <w:rsid w:val="00A665AD"/>
    <w:rsid w:val="00A937D9"/>
    <w:rsid w:val="00AA1A80"/>
    <w:rsid w:val="00AA2C1C"/>
    <w:rsid w:val="00AF5738"/>
    <w:rsid w:val="00B00C49"/>
    <w:rsid w:val="00B33078"/>
    <w:rsid w:val="00B36882"/>
    <w:rsid w:val="00B4310E"/>
    <w:rsid w:val="00B47158"/>
    <w:rsid w:val="00B5073B"/>
    <w:rsid w:val="00B5515A"/>
    <w:rsid w:val="00B64AC9"/>
    <w:rsid w:val="00B71595"/>
    <w:rsid w:val="00B7477B"/>
    <w:rsid w:val="00B83C6B"/>
    <w:rsid w:val="00BA70CB"/>
    <w:rsid w:val="00BA7F9D"/>
    <w:rsid w:val="00BB1CD9"/>
    <w:rsid w:val="00BC4C8C"/>
    <w:rsid w:val="00BD3459"/>
    <w:rsid w:val="00BE502B"/>
    <w:rsid w:val="00BE7CC1"/>
    <w:rsid w:val="00BF5BDF"/>
    <w:rsid w:val="00C158E1"/>
    <w:rsid w:val="00C3684D"/>
    <w:rsid w:val="00C46682"/>
    <w:rsid w:val="00C46BFD"/>
    <w:rsid w:val="00C47A9C"/>
    <w:rsid w:val="00C50CE8"/>
    <w:rsid w:val="00C551D9"/>
    <w:rsid w:val="00C77588"/>
    <w:rsid w:val="00C902F4"/>
    <w:rsid w:val="00C923EE"/>
    <w:rsid w:val="00C95781"/>
    <w:rsid w:val="00CA138D"/>
    <w:rsid w:val="00CA6442"/>
    <w:rsid w:val="00CC1584"/>
    <w:rsid w:val="00CC5D70"/>
    <w:rsid w:val="00CC7615"/>
    <w:rsid w:val="00CD3068"/>
    <w:rsid w:val="00CE393B"/>
    <w:rsid w:val="00D0136E"/>
    <w:rsid w:val="00D41DEA"/>
    <w:rsid w:val="00D4527D"/>
    <w:rsid w:val="00D46DB4"/>
    <w:rsid w:val="00D55E28"/>
    <w:rsid w:val="00D57705"/>
    <w:rsid w:val="00D612D5"/>
    <w:rsid w:val="00D77405"/>
    <w:rsid w:val="00D83258"/>
    <w:rsid w:val="00D8471B"/>
    <w:rsid w:val="00D96286"/>
    <w:rsid w:val="00DB2895"/>
    <w:rsid w:val="00DE4013"/>
    <w:rsid w:val="00DF0F8F"/>
    <w:rsid w:val="00E143B1"/>
    <w:rsid w:val="00E24F2C"/>
    <w:rsid w:val="00E4479E"/>
    <w:rsid w:val="00E53740"/>
    <w:rsid w:val="00E54A61"/>
    <w:rsid w:val="00E57D07"/>
    <w:rsid w:val="00E625FB"/>
    <w:rsid w:val="00E62C4B"/>
    <w:rsid w:val="00E70981"/>
    <w:rsid w:val="00E710B7"/>
    <w:rsid w:val="00ED5682"/>
    <w:rsid w:val="00EF6B9F"/>
    <w:rsid w:val="00F0422A"/>
    <w:rsid w:val="00F05A89"/>
    <w:rsid w:val="00F175E8"/>
    <w:rsid w:val="00F427FF"/>
    <w:rsid w:val="00F567A8"/>
    <w:rsid w:val="00F5712B"/>
    <w:rsid w:val="00F67740"/>
    <w:rsid w:val="00F75DA4"/>
    <w:rsid w:val="00F8521E"/>
    <w:rsid w:val="00FA2D1F"/>
    <w:rsid w:val="00FC422F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086F-CC9F-48EE-8B41-B97D36C7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10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Fin_otdel-Magelan</dc:creator>
  <cp:keywords/>
  <dc:description/>
  <cp:lastModifiedBy>User</cp:lastModifiedBy>
  <cp:revision>128</cp:revision>
  <cp:lastPrinted>2018-10-10T07:45:00Z</cp:lastPrinted>
  <dcterms:created xsi:type="dcterms:W3CDTF">2017-04-19T10:53:00Z</dcterms:created>
  <dcterms:modified xsi:type="dcterms:W3CDTF">2018-10-10T07:46:00Z</dcterms:modified>
</cp:coreProperties>
</file>